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2C88E1CA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024E89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/202</w:t>
      </w:r>
      <w:r w:rsidR="0068582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ze dne </w:t>
      </w:r>
      <w:r w:rsidR="00685827"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>.</w:t>
      </w:r>
      <w:r w:rsidR="00D672FC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.202</w:t>
      </w:r>
      <w:r w:rsidR="00685827">
        <w:rPr>
          <w:b/>
          <w:sz w:val="32"/>
          <w:szCs w:val="32"/>
          <w:u w:val="single"/>
        </w:rPr>
        <w:t>5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Kú.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74F719C2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685827">
        <w:rPr>
          <w:sz w:val="28"/>
          <w:szCs w:val="28"/>
        </w:rPr>
        <w:t xml:space="preserve">ing. Petra Suchánka a Jiřího Otoupala </w:t>
      </w:r>
      <w:r>
        <w:rPr>
          <w:sz w:val="28"/>
          <w:szCs w:val="28"/>
        </w:rPr>
        <w:t>. Zapisovatele zápisu p. Hortovu Jitku</w:t>
      </w:r>
    </w:p>
    <w:p w14:paraId="2CCA82FA" w14:textId="07272909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</w:t>
      </w:r>
      <w:r w:rsidR="00B423A9">
        <w:rPr>
          <w:sz w:val="28"/>
          <w:szCs w:val="28"/>
        </w:rPr>
        <w:t xml:space="preserve">je </w:t>
      </w:r>
      <w:r w:rsidR="00685827">
        <w:rPr>
          <w:sz w:val="28"/>
          <w:szCs w:val="28"/>
        </w:rPr>
        <w:t>žádost o novou stříkačku TOHATSU VE 1500 v dotačním titulu POVV na rok 2025</w:t>
      </w:r>
      <w:r w:rsidR="00B423A9">
        <w:rPr>
          <w:sz w:val="28"/>
          <w:szCs w:val="28"/>
        </w:rPr>
        <w:t>.</w:t>
      </w:r>
      <w:r w:rsidR="00685827">
        <w:rPr>
          <w:sz w:val="28"/>
          <w:szCs w:val="28"/>
        </w:rPr>
        <w:t>Střikačka bude sloužit SDH</w:t>
      </w:r>
    </w:p>
    <w:p w14:paraId="40A6BD84" w14:textId="247F3705" w:rsidR="00B423A9" w:rsidRDefault="00B423A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 ZO </w:t>
      </w:r>
      <w:r w:rsidR="00685827">
        <w:rPr>
          <w:sz w:val="28"/>
          <w:szCs w:val="28"/>
        </w:rPr>
        <w:t>schvaluje</w:t>
      </w:r>
      <w:r>
        <w:rPr>
          <w:sz w:val="28"/>
          <w:szCs w:val="28"/>
        </w:rPr>
        <w:t xml:space="preserve"> rozpočtov</w:t>
      </w:r>
      <w:r w:rsidR="00685827">
        <w:rPr>
          <w:sz w:val="28"/>
          <w:szCs w:val="28"/>
        </w:rPr>
        <w:t>ý</w:t>
      </w:r>
      <w:r>
        <w:rPr>
          <w:sz w:val="28"/>
          <w:szCs w:val="28"/>
        </w:rPr>
        <w:t xml:space="preserve"> výhled obce Valdíkov na období 2027-2029</w:t>
      </w:r>
    </w:p>
    <w:p w14:paraId="47489EC0" w14:textId="3DC45D2E" w:rsidR="0010337D" w:rsidRDefault="0010337D" w:rsidP="000A3079">
      <w:pPr>
        <w:rPr>
          <w:sz w:val="28"/>
          <w:szCs w:val="28"/>
        </w:rPr>
      </w:pPr>
    </w:p>
    <w:p w14:paraId="724BB31D" w14:textId="2D386B73" w:rsidR="007B17BF" w:rsidRDefault="007B17BF" w:rsidP="000A3079">
      <w:pPr>
        <w:rPr>
          <w:sz w:val="28"/>
          <w:szCs w:val="28"/>
        </w:rPr>
      </w:pP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A2680"/>
    <w:rsid w:val="002F206A"/>
    <w:rsid w:val="002F29F5"/>
    <w:rsid w:val="003A0A94"/>
    <w:rsid w:val="0051631D"/>
    <w:rsid w:val="005C3F27"/>
    <w:rsid w:val="005D002A"/>
    <w:rsid w:val="00662048"/>
    <w:rsid w:val="00685827"/>
    <w:rsid w:val="006D4366"/>
    <w:rsid w:val="00711684"/>
    <w:rsid w:val="007B17BF"/>
    <w:rsid w:val="00842C02"/>
    <w:rsid w:val="00892D6F"/>
    <w:rsid w:val="009B545D"/>
    <w:rsid w:val="009C2D11"/>
    <w:rsid w:val="009F3DAA"/>
    <w:rsid w:val="00AD718E"/>
    <w:rsid w:val="00B07686"/>
    <w:rsid w:val="00B20923"/>
    <w:rsid w:val="00B423A9"/>
    <w:rsid w:val="00CD2F1C"/>
    <w:rsid w:val="00D672FC"/>
    <w:rsid w:val="00DC7309"/>
    <w:rsid w:val="00DF7EC1"/>
    <w:rsid w:val="00F11DC6"/>
    <w:rsid w:val="00F1528E"/>
    <w:rsid w:val="00F50541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20</cp:revision>
  <dcterms:created xsi:type="dcterms:W3CDTF">2023-07-13T16:08:00Z</dcterms:created>
  <dcterms:modified xsi:type="dcterms:W3CDTF">2025-01-21T16:32:00Z</dcterms:modified>
</cp:coreProperties>
</file>